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87A12D" w14:textId="77777777" w:rsidR="00050A46" w:rsidRPr="00B633D5" w:rsidRDefault="00EF323F" w:rsidP="00B633D5">
      <w:pPr>
        <w:pStyle w:val="berschrift1"/>
        <w:jc w:val="both"/>
      </w:pPr>
      <w:r>
        <w:t xml:space="preserve">Tarefas Caixa de câmbio Modelo 8 </w:t>
      </w:r>
      <w:r>
        <w:rPr>
          <w:rFonts w:asciiTheme="minorBidi" w:hAnsiTheme="minorBidi"/>
        </w:rPr>
        <w:t>– Engrenagem planetária</w:t>
      </w:r>
    </w:p>
    <w:p w14:paraId="4287A12E" w14:textId="77777777" w:rsidR="0024062E" w:rsidRDefault="0024062E" w:rsidP="0024062E">
      <w:pPr>
        <w:rPr>
          <w:rFonts w:asciiTheme="minorBidi" w:hAnsiTheme="minorBidi" w:cstheme="minorBidi"/>
        </w:rPr>
      </w:pPr>
      <w:r>
        <w:rPr>
          <w:rFonts w:asciiTheme="minorBidi" w:hAnsiTheme="minorBidi"/>
        </w:rPr>
        <w:t>Para muitas aplicações práticas, as caixas de câmbio são particularmente adequados onde a mudança de movimento é coaxial, ou seja, os eixos de acionamento e saída estão em alinhamento. Eles são compactos, fáceis de instalar e fáceis de combinar uns com os outros.</w:t>
      </w:r>
    </w:p>
    <w:p w14:paraId="4287A12F" w14:textId="77777777" w:rsidR="00B633D5" w:rsidRDefault="00B633D5" w:rsidP="0024062E">
      <w:pPr>
        <w:rPr>
          <w:rFonts w:asciiTheme="minorBidi" w:hAnsiTheme="minorBidi" w:cstheme="minorBidi"/>
        </w:rPr>
      </w:pPr>
    </w:p>
    <w:p w14:paraId="4287A130" w14:textId="77777777" w:rsidR="007C3FC6" w:rsidRPr="00D84D72" w:rsidRDefault="007C3FC6" w:rsidP="00BE5363">
      <w:pPr>
        <w:pStyle w:val="berschrift2"/>
        <w:rPr>
          <w:rFonts w:asciiTheme="minorBidi" w:hAnsiTheme="minorBidi" w:cstheme="minorBidi"/>
        </w:rPr>
      </w:pPr>
      <w:r>
        <w:rPr>
          <w:rFonts w:asciiTheme="minorBidi" w:hAnsiTheme="minorBidi"/>
        </w:rPr>
        <w:t>Tarefa de construção</w:t>
      </w:r>
    </w:p>
    <w:p w14:paraId="4287A131" w14:textId="77777777" w:rsidR="002216F0" w:rsidRDefault="0024062E" w:rsidP="00593208">
      <w:pPr>
        <w:rPr>
          <w:rFonts w:asciiTheme="minorBidi" w:hAnsiTheme="minorBidi" w:cstheme="minorBidi"/>
        </w:rPr>
      </w:pPr>
      <w:r>
        <w:rPr>
          <w:rFonts w:asciiTheme="minorBidi" w:hAnsiTheme="minorBidi"/>
        </w:rPr>
        <w:t>A ilustração 1 mostra uma caixa de câmbio coaxial com engrenagens cônicas. Reconstrua a caixa de câmbio. Que mudança de movimento causa?</w:t>
      </w:r>
    </w:p>
    <w:p w14:paraId="4287A132" w14:textId="092F4402" w:rsidR="002216F0" w:rsidRDefault="00783072" w:rsidP="00312806">
      <w:pPr>
        <w:rPr>
          <w:rFonts w:asciiTheme="minorBidi" w:hAnsiTheme="minorBidi" w:cstheme="minorBidi"/>
        </w:rPr>
      </w:pPr>
      <w:r>
        <w:rPr>
          <w:noProof/>
        </w:rPr>
        <w:drawing>
          <wp:inline distT="0" distB="0" distL="0" distR="0" wp14:anchorId="7550B0FA" wp14:editId="78D445D4">
            <wp:extent cx="5760085" cy="263652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36520"/>
                    </a:xfrm>
                    <a:prstGeom prst="rect">
                      <a:avLst/>
                    </a:prstGeom>
                    <a:noFill/>
                    <a:ln>
                      <a:noFill/>
                    </a:ln>
                  </pic:spPr>
                </pic:pic>
              </a:graphicData>
            </a:graphic>
          </wp:inline>
        </w:drawing>
      </w:r>
    </w:p>
    <w:p w14:paraId="4287A133" w14:textId="77777777" w:rsidR="0024062E" w:rsidRPr="0024062E" w:rsidRDefault="0024062E" w:rsidP="00593208">
      <w:pPr>
        <w:jc w:val="center"/>
        <w:rPr>
          <w:rFonts w:asciiTheme="minorBidi" w:hAnsiTheme="minorBidi" w:cstheme="minorBidi"/>
          <w:i/>
          <w:iCs/>
        </w:rPr>
      </w:pPr>
      <w:r>
        <w:rPr>
          <w:rFonts w:asciiTheme="minorBidi" w:hAnsiTheme="minorBidi"/>
          <w:i/>
          <w:iCs/>
        </w:rPr>
        <w:t>Fig. 1: Caixa de câmbio de roda cônica coaxial</w:t>
      </w:r>
    </w:p>
    <w:p w14:paraId="4287A134" w14:textId="77777777" w:rsidR="00B633D5" w:rsidRDefault="00B633D5" w:rsidP="00593208">
      <w:pPr>
        <w:rPr>
          <w:rFonts w:asciiTheme="minorBidi" w:hAnsiTheme="minorBidi" w:cstheme="minorBidi"/>
        </w:rPr>
      </w:pPr>
    </w:p>
    <w:p w14:paraId="4287A135" w14:textId="77777777" w:rsidR="0024062E" w:rsidRDefault="0024062E" w:rsidP="00593208">
      <w:pPr>
        <w:rPr>
          <w:rFonts w:asciiTheme="minorBidi" w:hAnsiTheme="minorBidi" w:cstheme="minorBidi"/>
        </w:rPr>
      </w:pPr>
      <w:r>
        <w:rPr>
          <w:rFonts w:asciiTheme="minorBidi" w:hAnsiTheme="minorBidi"/>
        </w:rPr>
        <w:t>Uma caixa de câmbio coaxial também pode conter uma transmissão. A caixa de câmbio na ilustração 2 usa uma caixa de câmbio de coroa. Reconstrua-a. Que transmissão ela realiza?</w:t>
      </w:r>
    </w:p>
    <w:p w14:paraId="4287A136" w14:textId="1923A36F" w:rsidR="00BE5363" w:rsidRDefault="00F80C97" w:rsidP="00312806">
      <w:pPr>
        <w:rPr>
          <w:rFonts w:asciiTheme="minorBidi" w:hAnsiTheme="minorBidi" w:cstheme="minorBidi"/>
        </w:rPr>
      </w:pPr>
      <w:r>
        <w:rPr>
          <w:noProof/>
        </w:rPr>
        <w:lastRenderedPageBreak/>
        <w:drawing>
          <wp:inline distT="0" distB="0" distL="0" distR="0" wp14:anchorId="0741981E" wp14:editId="3F5EAF97">
            <wp:extent cx="5760085" cy="26695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669540"/>
                    </a:xfrm>
                    <a:prstGeom prst="rect">
                      <a:avLst/>
                    </a:prstGeom>
                    <a:noFill/>
                    <a:ln>
                      <a:noFill/>
                    </a:ln>
                  </pic:spPr>
                </pic:pic>
              </a:graphicData>
            </a:graphic>
          </wp:inline>
        </w:drawing>
      </w:r>
    </w:p>
    <w:p w14:paraId="4287A137" w14:textId="77777777" w:rsidR="0024062E" w:rsidRDefault="0024062E" w:rsidP="00593208">
      <w:pPr>
        <w:jc w:val="center"/>
        <w:rPr>
          <w:rFonts w:asciiTheme="minorBidi" w:hAnsiTheme="minorBidi" w:cstheme="minorBidi"/>
          <w:i/>
          <w:iCs/>
        </w:rPr>
      </w:pPr>
      <w:r>
        <w:rPr>
          <w:rFonts w:asciiTheme="minorBidi" w:hAnsiTheme="minorBidi"/>
          <w:i/>
          <w:iCs/>
        </w:rPr>
        <w:t>Fig. 2: Caixa de câmbio de transmissão coaxial com roda de coroa</w:t>
      </w:r>
    </w:p>
    <w:p w14:paraId="4287A138" w14:textId="77777777" w:rsidR="00B633D5" w:rsidRPr="0024062E" w:rsidRDefault="00B633D5" w:rsidP="00593208">
      <w:pPr>
        <w:jc w:val="center"/>
        <w:rPr>
          <w:rFonts w:asciiTheme="minorBidi" w:hAnsiTheme="minorBidi" w:cstheme="minorBidi"/>
          <w:i/>
          <w:iCs/>
        </w:rPr>
      </w:pPr>
    </w:p>
    <w:p w14:paraId="4287A139" w14:textId="77777777" w:rsidR="00BE5363" w:rsidRPr="00D84D72" w:rsidRDefault="00BE5363" w:rsidP="00BE5363">
      <w:pPr>
        <w:pStyle w:val="berschrift2"/>
        <w:rPr>
          <w:rFonts w:asciiTheme="minorBidi" w:hAnsiTheme="minorBidi" w:cstheme="minorBidi"/>
        </w:rPr>
      </w:pPr>
      <w:r>
        <w:rPr>
          <w:rFonts w:asciiTheme="minorBidi" w:hAnsiTheme="minorBidi"/>
        </w:rPr>
        <w:t>Tarefa temática</w:t>
      </w:r>
    </w:p>
    <w:p w14:paraId="4287A13A" w14:textId="77777777" w:rsidR="00E164FE" w:rsidRDefault="00E164FE" w:rsidP="008C3DCE">
      <w:pPr>
        <w:rPr>
          <w:rFonts w:asciiTheme="minorBidi" w:hAnsiTheme="minorBidi" w:cstheme="minorBidi"/>
        </w:rPr>
      </w:pPr>
      <w:r>
        <w:rPr>
          <w:rFonts w:asciiTheme="minorBidi" w:hAnsiTheme="minorBidi"/>
        </w:rPr>
        <w:t xml:space="preserve">As engrenagens planetárias são uma forma especial de caixas de câmbio de transmissão coaxiais. Elas são normalmente construídas como engrenagens de dentes retos, ou seja, os dentes das engrenagens são perpendiculares ao eixo (veio). As engrenagens planetárias consistem em </w:t>
      </w:r>
    </w:p>
    <w:p w14:paraId="4287A13B" w14:textId="77777777" w:rsidR="00E164FE" w:rsidRDefault="00E164FE" w:rsidP="005A4343">
      <w:pPr>
        <w:pStyle w:val="Aufzhlung1Ebene"/>
        <w:rPr>
          <w:rFonts w:asciiTheme="minorBidi" w:hAnsiTheme="minorBidi" w:cstheme="minorBidi"/>
        </w:rPr>
      </w:pPr>
      <w:r>
        <w:rPr>
          <w:rFonts w:asciiTheme="minorBidi" w:hAnsiTheme="minorBidi"/>
        </w:rPr>
        <w:t xml:space="preserve">uma "roda solar" (uma engrenagem no centro), </w:t>
      </w:r>
    </w:p>
    <w:p w14:paraId="4287A13C" w14:textId="77777777" w:rsidR="007C3FC6" w:rsidRDefault="00E164FE" w:rsidP="00E164FE">
      <w:pPr>
        <w:pStyle w:val="Aufzhlung1Ebene"/>
        <w:rPr>
          <w:rFonts w:asciiTheme="minorBidi" w:hAnsiTheme="minorBidi" w:cstheme="minorBidi"/>
        </w:rPr>
      </w:pPr>
      <w:r>
        <w:rPr>
          <w:rFonts w:asciiTheme="minorBidi" w:hAnsiTheme="minorBidi"/>
        </w:rPr>
        <w:t>várias "rodas planetárias", que "giram" ao redor da roda solar e cujos veios estão ligados entre si por uma passarela e</w:t>
      </w:r>
    </w:p>
    <w:p w14:paraId="4287A13D" w14:textId="77777777" w:rsidR="00E164FE" w:rsidRPr="00E164FE" w:rsidRDefault="00E164FE" w:rsidP="00E164FE">
      <w:pPr>
        <w:pStyle w:val="Aufzhlung1Ebene"/>
        <w:rPr>
          <w:rFonts w:asciiTheme="minorBidi" w:hAnsiTheme="minorBidi" w:cstheme="minorBidi"/>
        </w:rPr>
      </w:pPr>
      <w:r>
        <w:rPr>
          <w:rFonts w:asciiTheme="minorBidi" w:hAnsiTheme="minorBidi"/>
        </w:rPr>
        <w:t>uma "roda oca", em cuja engrenagem interna os dentes das rodas planetárias se encaixam.</w:t>
      </w:r>
    </w:p>
    <w:p w14:paraId="4287A13E" w14:textId="77777777" w:rsidR="005656A7" w:rsidRDefault="002216F0" w:rsidP="005A4343">
      <w:pPr>
        <w:rPr>
          <w:rFonts w:asciiTheme="minorBidi" w:hAnsiTheme="minorBidi" w:cstheme="minorBidi"/>
        </w:rPr>
      </w:pPr>
      <w:r>
        <w:rPr>
          <w:rFonts w:asciiTheme="minorBidi" w:hAnsiTheme="minorBidi"/>
        </w:rPr>
        <w:t>As engrenagens planetários podem ser construídas para serem muito compactas. Dependendo de qual dos três veios de uma engrenagem planetária - o da roda solar, o da passarela ou o da roda oca - se monta de modo "fixo", se alcança uma transmissão diferente.</w:t>
      </w:r>
    </w:p>
    <w:p w14:paraId="4287A13F" w14:textId="77777777" w:rsidR="00E164FE" w:rsidRDefault="00E164FE" w:rsidP="00593208">
      <w:pPr>
        <w:rPr>
          <w:rFonts w:asciiTheme="minorBidi" w:hAnsiTheme="minorBidi" w:cstheme="minorBidi"/>
        </w:rPr>
      </w:pPr>
      <w:r>
        <w:rPr>
          <w:rFonts w:asciiTheme="minorBidi" w:hAnsiTheme="minorBidi"/>
        </w:rPr>
        <w:t>Primeiro considere e construa a seguinte engrenagem planetária com uma passarela fixa e a roda solar no eixo de acionamento (ilustração 3):</w:t>
      </w:r>
    </w:p>
    <w:p w14:paraId="4287A140" w14:textId="5872A65B" w:rsidR="00E164FE" w:rsidRDefault="008D2DFA" w:rsidP="00E164FE">
      <w:pPr>
        <w:rPr>
          <w:rFonts w:asciiTheme="minorBidi" w:hAnsiTheme="minorBidi" w:cstheme="minorBidi"/>
        </w:rPr>
      </w:pPr>
      <w:r>
        <w:rPr>
          <w:noProof/>
        </w:rPr>
        <w:lastRenderedPageBreak/>
        <w:drawing>
          <wp:inline distT="0" distB="0" distL="0" distR="0" wp14:anchorId="4164E892" wp14:editId="091FD5BF">
            <wp:extent cx="5760085" cy="293941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2939415"/>
                    </a:xfrm>
                    <a:prstGeom prst="rect">
                      <a:avLst/>
                    </a:prstGeom>
                    <a:noFill/>
                    <a:ln>
                      <a:noFill/>
                    </a:ln>
                  </pic:spPr>
                </pic:pic>
              </a:graphicData>
            </a:graphic>
          </wp:inline>
        </w:drawing>
      </w:r>
    </w:p>
    <w:p w14:paraId="4287A141" w14:textId="77777777" w:rsidR="00D12AFE" w:rsidRPr="00D12AFE" w:rsidRDefault="00D12AFE" w:rsidP="00593208">
      <w:pPr>
        <w:jc w:val="center"/>
        <w:rPr>
          <w:rFonts w:asciiTheme="minorBidi" w:hAnsiTheme="minorBidi" w:cstheme="minorBidi"/>
          <w:i/>
          <w:iCs/>
        </w:rPr>
      </w:pPr>
      <w:r>
        <w:rPr>
          <w:rFonts w:asciiTheme="minorBidi" w:hAnsiTheme="minorBidi"/>
          <w:i/>
          <w:iCs/>
        </w:rPr>
        <w:t>Fig. 3: Engrenagem planetária com suporte de roda planetária fixo (passarela) e acionamento de roda solar</w:t>
      </w:r>
    </w:p>
    <w:p w14:paraId="4287A142" w14:textId="77777777" w:rsidR="00B633D5" w:rsidRDefault="00B633D5" w:rsidP="00593208">
      <w:pPr>
        <w:rPr>
          <w:rFonts w:asciiTheme="minorBidi" w:hAnsiTheme="minorBidi" w:cstheme="minorBidi"/>
        </w:rPr>
      </w:pPr>
    </w:p>
    <w:p w14:paraId="4287A143" w14:textId="77777777" w:rsidR="00D12AFE" w:rsidRDefault="00E164FE" w:rsidP="00593208">
      <w:pPr>
        <w:rPr>
          <w:rFonts w:asciiTheme="minorBidi" w:hAnsiTheme="minorBidi" w:cstheme="minorBidi"/>
        </w:rPr>
      </w:pPr>
      <w:r>
        <w:rPr>
          <w:rFonts w:asciiTheme="minorBidi" w:hAnsiTheme="minorBidi"/>
        </w:rPr>
        <w:t xml:space="preserve">A transmissão desta engrenagem planetária é idêntica à da engrenagem de dentes retos simples a seguir (ilustração 4): </w:t>
      </w:r>
    </w:p>
    <w:p w14:paraId="4287A144" w14:textId="77777777" w:rsidR="00D12AFE" w:rsidRDefault="00D12AFE" w:rsidP="00D12AFE">
      <w:pPr>
        <w:rPr>
          <w:rFonts w:asciiTheme="minorBidi" w:hAnsiTheme="minorBidi" w:cstheme="minorBidi"/>
        </w:rPr>
      </w:pPr>
      <w:r>
        <w:rPr>
          <w:rFonts w:asciiTheme="minorBidi" w:hAnsiTheme="minorBidi"/>
          <w:noProof/>
          <w:lang w:val="de-DE"/>
        </w:rPr>
        <w:drawing>
          <wp:inline distT="0" distB="0" distL="0" distR="0" wp14:anchorId="4287A17E" wp14:editId="4287A17F">
            <wp:extent cx="5760085" cy="3288665"/>
            <wp:effectExtent l="0" t="0" r="0" b="698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3288665"/>
                    </a:xfrm>
                    <a:prstGeom prst="rect">
                      <a:avLst/>
                    </a:prstGeom>
                  </pic:spPr>
                </pic:pic>
              </a:graphicData>
            </a:graphic>
          </wp:inline>
        </w:drawing>
      </w:r>
    </w:p>
    <w:p w14:paraId="4287A145" w14:textId="77777777" w:rsidR="00D12AFE" w:rsidRPr="00D12AFE" w:rsidRDefault="00D12AFE" w:rsidP="00593208">
      <w:pPr>
        <w:jc w:val="center"/>
        <w:rPr>
          <w:rFonts w:asciiTheme="minorBidi" w:hAnsiTheme="minorBidi" w:cstheme="minorBidi"/>
          <w:i/>
          <w:iCs/>
        </w:rPr>
      </w:pPr>
      <w:r>
        <w:rPr>
          <w:rFonts w:asciiTheme="minorBidi" w:hAnsiTheme="minorBidi"/>
          <w:i/>
          <w:iCs/>
        </w:rPr>
        <w:t>Fig. 4: Engrenagem de dentes retos equivalente à engrenagem planetária</w:t>
      </w:r>
    </w:p>
    <w:p w14:paraId="4287A146" w14:textId="77777777" w:rsidR="00E164FE" w:rsidRDefault="00D12AFE" w:rsidP="008C3DCE">
      <w:pPr>
        <w:rPr>
          <w:rFonts w:asciiTheme="minorBidi" w:hAnsiTheme="minorBidi" w:cstheme="minorBidi"/>
        </w:rPr>
      </w:pPr>
      <w:r>
        <w:rPr>
          <w:rFonts w:asciiTheme="minorBidi" w:hAnsiTheme="minorBidi"/>
        </w:rPr>
        <w:t>Por que isso acontece? Explique. Então, qual a relação de transmissão realizada pela engrenagem planetária com passarela fixa e a roda solar como acionamento?</w:t>
      </w:r>
    </w:p>
    <w:p w14:paraId="4287A147" w14:textId="77777777" w:rsidR="00B633D5" w:rsidRPr="00D84D72" w:rsidRDefault="00B633D5" w:rsidP="008C3DCE">
      <w:pPr>
        <w:rPr>
          <w:rFonts w:asciiTheme="minorBidi" w:hAnsiTheme="minorBidi" w:cstheme="minorBidi"/>
        </w:rPr>
      </w:pPr>
    </w:p>
    <w:p w14:paraId="4287A148" w14:textId="77777777" w:rsidR="00ED246E" w:rsidRPr="00D84D72" w:rsidRDefault="00ED246E" w:rsidP="00ED246E">
      <w:pPr>
        <w:pStyle w:val="berschrift2"/>
        <w:rPr>
          <w:rFonts w:asciiTheme="minorBidi" w:hAnsiTheme="minorBidi" w:cstheme="minorBidi"/>
        </w:rPr>
      </w:pPr>
      <w:r>
        <w:rPr>
          <w:rFonts w:asciiTheme="minorBidi" w:hAnsiTheme="minorBidi"/>
        </w:rPr>
        <w:t>Tarefa experimental</w:t>
      </w:r>
    </w:p>
    <w:p w14:paraId="4287A149" w14:textId="77777777" w:rsidR="005656A7" w:rsidRDefault="00ED246E" w:rsidP="006D47AB">
      <w:pPr>
        <w:rPr>
          <w:rFonts w:asciiTheme="minorBidi" w:hAnsiTheme="minorBidi" w:cstheme="minorBidi"/>
        </w:rPr>
      </w:pPr>
      <w:r>
        <w:rPr>
          <w:rFonts w:asciiTheme="minorBidi" w:hAnsiTheme="minorBidi"/>
        </w:rPr>
        <w:t xml:space="preserve">1. Nesta engrenagem planetária da ilustração 3, a passarela é fixa. Construa outra engrenagem planetária na qual ou a roda solar ou a roda oca é fixa. </w:t>
      </w:r>
    </w:p>
    <w:p w14:paraId="4287A14A" w14:textId="77777777" w:rsidR="005656A7" w:rsidRDefault="00ED246E" w:rsidP="00ED246E">
      <w:pPr>
        <w:rPr>
          <w:rFonts w:asciiTheme="minorBidi" w:hAnsiTheme="minorBidi" w:cstheme="minorBidi"/>
        </w:rPr>
      </w:pPr>
      <w:r>
        <w:rPr>
          <w:rFonts w:asciiTheme="minorBidi" w:hAnsiTheme="minorBidi"/>
        </w:rPr>
        <w:t xml:space="preserve">2. Que transmissões podem ser alcançadas com as engrenagens planetárias de dentes retos fischertechnik com a engrenagem interna Z30? Complete a tabela a seguir: </w:t>
      </w:r>
    </w:p>
    <w:tbl>
      <w:tblPr>
        <w:tblStyle w:val="Gitternetztabelle2"/>
        <w:tblW w:w="0" w:type="auto"/>
        <w:tblLook w:val="04A0" w:firstRow="1" w:lastRow="0" w:firstColumn="1" w:lastColumn="0" w:noHBand="0" w:noVBand="1"/>
      </w:tblPr>
      <w:tblGrid>
        <w:gridCol w:w="1812"/>
        <w:gridCol w:w="1812"/>
        <w:gridCol w:w="1812"/>
        <w:gridCol w:w="1812"/>
        <w:gridCol w:w="1813"/>
      </w:tblGrid>
      <w:tr w:rsidR="005656A7" w14:paraId="4287A150" w14:textId="77777777" w:rsidTr="005656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4287A14B" w14:textId="77777777" w:rsidR="005656A7" w:rsidRDefault="00ED246E" w:rsidP="00B0474D">
            <w:pPr>
              <w:pStyle w:val="Tabelle"/>
            </w:pPr>
            <w:r>
              <w:t>Fixo</w:t>
            </w:r>
          </w:p>
        </w:tc>
        <w:tc>
          <w:tcPr>
            <w:tcW w:w="1812" w:type="dxa"/>
          </w:tcPr>
          <w:p w14:paraId="4287A14C"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Acionamento</w:t>
            </w:r>
          </w:p>
        </w:tc>
        <w:tc>
          <w:tcPr>
            <w:tcW w:w="1812" w:type="dxa"/>
          </w:tcPr>
          <w:p w14:paraId="4287A14D"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Saída</w:t>
            </w:r>
          </w:p>
        </w:tc>
        <w:tc>
          <w:tcPr>
            <w:tcW w:w="1812" w:type="dxa"/>
          </w:tcPr>
          <w:p w14:paraId="4287A14E" w14:textId="77777777" w:rsidR="005656A7" w:rsidRDefault="005656A7" w:rsidP="005656A7">
            <w:pPr>
              <w:pStyle w:val="Tabelle"/>
              <w:cnfStyle w:val="100000000000" w:firstRow="1" w:lastRow="0" w:firstColumn="0" w:lastColumn="0" w:oddVBand="0" w:evenVBand="0" w:oddHBand="0" w:evenHBand="0" w:firstRowFirstColumn="0" w:firstRowLastColumn="0" w:lastRowFirstColumn="0" w:lastRowLastColumn="0"/>
            </w:pPr>
            <w:r>
              <w:t>Transmissão</w:t>
            </w:r>
          </w:p>
        </w:tc>
        <w:tc>
          <w:tcPr>
            <w:tcW w:w="1813" w:type="dxa"/>
          </w:tcPr>
          <w:p w14:paraId="4287A14F" w14:textId="77777777"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Inversão de direção</w:t>
            </w:r>
          </w:p>
        </w:tc>
      </w:tr>
      <w:tr w:rsidR="00261DE0" w14:paraId="4287A156"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4287A151" w14:textId="77777777" w:rsidR="005656A7" w:rsidRDefault="005656A7" w:rsidP="005656A7">
            <w:pPr>
              <w:pStyle w:val="Tabelle"/>
            </w:pPr>
            <w:r>
              <w:t>Passarela</w:t>
            </w:r>
          </w:p>
        </w:tc>
        <w:tc>
          <w:tcPr>
            <w:tcW w:w="1812" w:type="dxa"/>
          </w:tcPr>
          <w:p w14:paraId="4287A152"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r>
              <w:t>Roda solar</w:t>
            </w:r>
          </w:p>
        </w:tc>
        <w:tc>
          <w:tcPr>
            <w:tcW w:w="1812" w:type="dxa"/>
          </w:tcPr>
          <w:p w14:paraId="4287A153"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Roda oca</w:t>
            </w:r>
          </w:p>
        </w:tc>
        <w:tc>
          <w:tcPr>
            <w:tcW w:w="1812" w:type="dxa"/>
          </w:tcPr>
          <w:p w14:paraId="4287A154"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4287A155"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sim/não</w:t>
            </w:r>
          </w:p>
        </w:tc>
      </w:tr>
      <w:tr w:rsidR="005656A7" w14:paraId="4287A15C"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4287A157" w14:textId="77777777" w:rsidR="005656A7" w:rsidRDefault="005656A7" w:rsidP="005656A7">
            <w:pPr>
              <w:pStyle w:val="Tabelle"/>
            </w:pPr>
            <w:r>
              <w:t>Passarela</w:t>
            </w:r>
          </w:p>
        </w:tc>
        <w:tc>
          <w:tcPr>
            <w:tcW w:w="1812" w:type="dxa"/>
          </w:tcPr>
          <w:p w14:paraId="4287A158"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Roda oca</w:t>
            </w:r>
          </w:p>
        </w:tc>
        <w:tc>
          <w:tcPr>
            <w:tcW w:w="1812" w:type="dxa"/>
          </w:tcPr>
          <w:p w14:paraId="4287A159"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Roda solar</w:t>
            </w:r>
          </w:p>
        </w:tc>
        <w:tc>
          <w:tcPr>
            <w:tcW w:w="1812" w:type="dxa"/>
          </w:tcPr>
          <w:p w14:paraId="4287A15A"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4287A15B"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sim/não</w:t>
            </w:r>
          </w:p>
        </w:tc>
      </w:tr>
      <w:tr w:rsidR="00261DE0" w14:paraId="4287A162"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4287A15D" w14:textId="77777777" w:rsidR="005656A7" w:rsidRDefault="005656A7" w:rsidP="005656A7">
            <w:pPr>
              <w:pStyle w:val="Tabelle"/>
            </w:pPr>
            <w:r>
              <w:t>Roda oca</w:t>
            </w:r>
          </w:p>
        </w:tc>
        <w:tc>
          <w:tcPr>
            <w:tcW w:w="1812" w:type="dxa"/>
          </w:tcPr>
          <w:p w14:paraId="4287A15E"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Roda solar</w:t>
            </w:r>
          </w:p>
        </w:tc>
        <w:tc>
          <w:tcPr>
            <w:tcW w:w="1812" w:type="dxa"/>
          </w:tcPr>
          <w:p w14:paraId="4287A15F"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Passarela</w:t>
            </w:r>
          </w:p>
        </w:tc>
        <w:tc>
          <w:tcPr>
            <w:tcW w:w="1812" w:type="dxa"/>
          </w:tcPr>
          <w:p w14:paraId="4287A160"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4287A161"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sim/não</w:t>
            </w:r>
          </w:p>
        </w:tc>
      </w:tr>
      <w:tr w:rsidR="005656A7" w14:paraId="4287A168"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4287A163" w14:textId="77777777" w:rsidR="005656A7" w:rsidRDefault="005656A7" w:rsidP="005656A7">
            <w:pPr>
              <w:pStyle w:val="Tabelle"/>
            </w:pPr>
            <w:r>
              <w:t>Roda oca</w:t>
            </w:r>
          </w:p>
        </w:tc>
        <w:tc>
          <w:tcPr>
            <w:tcW w:w="1812" w:type="dxa"/>
          </w:tcPr>
          <w:p w14:paraId="4287A164"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Passarela</w:t>
            </w:r>
          </w:p>
        </w:tc>
        <w:tc>
          <w:tcPr>
            <w:tcW w:w="1812" w:type="dxa"/>
          </w:tcPr>
          <w:p w14:paraId="4287A165"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Roda solar</w:t>
            </w:r>
          </w:p>
        </w:tc>
        <w:tc>
          <w:tcPr>
            <w:tcW w:w="1812" w:type="dxa"/>
          </w:tcPr>
          <w:p w14:paraId="4287A166"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4287A167"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sim/não</w:t>
            </w:r>
          </w:p>
        </w:tc>
      </w:tr>
      <w:tr w:rsidR="00261DE0" w14:paraId="4287A16E" w14:textId="77777777"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4287A169" w14:textId="77777777" w:rsidR="005656A7" w:rsidRDefault="005656A7" w:rsidP="005656A7">
            <w:pPr>
              <w:pStyle w:val="Tabelle"/>
            </w:pPr>
            <w:r>
              <w:t>Roda solar</w:t>
            </w:r>
          </w:p>
        </w:tc>
        <w:tc>
          <w:tcPr>
            <w:tcW w:w="1812" w:type="dxa"/>
          </w:tcPr>
          <w:p w14:paraId="4287A16A"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Passarela</w:t>
            </w:r>
          </w:p>
        </w:tc>
        <w:tc>
          <w:tcPr>
            <w:tcW w:w="1812" w:type="dxa"/>
          </w:tcPr>
          <w:p w14:paraId="4287A16B" w14:textId="77777777"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Roda oca</w:t>
            </w:r>
          </w:p>
        </w:tc>
        <w:tc>
          <w:tcPr>
            <w:tcW w:w="1812" w:type="dxa"/>
          </w:tcPr>
          <w:p w14:paraId="4287A16C" w14:textId="77777777"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14:paraId="4287A16D" w14:textId="77777777"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sim/não</w:t>
            </w:r>
          </w:p>
        </w:tc>
      </w:tr>
      <w:tr w:rsidR="005656A7" w14:paraId="4287A174" w14:textId="77777777" w:rsidTr="005656A7">
        <w:tc>
          <w:tcPr>
            <w:cnfStyle w:val="001000000000" w:firstRow="0" w:lastRow="0" w:firstColumn="1" w:lastColumn="0" w:oddVBand="0" w:evenVBand="0" w:oddHBand="0" w:evenHBand="0" w:firstRowFirstColumn="0" w:firstRowLastColumn="0" w:lastRowFirstColumn="0" w:lastRowLastColumn="0"/>
            <w:tcW w:w="1812" w:type="dxa"/>
          </w:tcPr>
          <w:p w14:paraId="4287A16F" w14:textId="77777777" w:rsidR="005656A7" w:rsidRDefault="005656A7" w:rsidP="005656A7">
            <w:pPr>
              <w:pStyle w:val="Tabelle"/>
            </w:pPr>
            <w:r>
              <w:t>Roda solar</w:t>
            </w:r>
          </w:p>
        </w:tc>
        <w:tc>
          <w:tcPr>
            <w:tcW w:w="1812" w:type="dxa"/>
          </w:tcPr>
          <w:p w14:paraId="4287A170"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Roda oca</w:t>
            </w:r>
          </w:p>
        </w:tc>
        <w:tc>
          <w:tcPr>
            <w:tcW w:w="1812" w:type="dxa"/>
          </w:tcPr>
          <w:p w14:paraId="4287A171" w14:textId="77777777"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Passarela</w:t>
            </w:r>
          </w:p>
        </w:tc>
        <w:tc>
          <w:tcPr>
            <w:tcW w:w="1812" w:type="dxa"/>
          </w:tcPr>
          <w:p w14:paraId="4287A172" w14:textId="77777777"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14:paraId="4287A173" w14:textId="77777777"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sim/não</w:t>
            </w:r>
          </w:p>
        </w:tc>
      </w:tr>
    </w:tbl>
    <w:p w14:paraId="4287A175" w14:textId="77777777" w:rsidR="005656A7" w:rsidRDefault="005656A7" w:rsidP="005656A7">
      <w:pPr>
        <w:rPr>
          <w:rFonts w:asciiTheme="minorBidi" w:hAnsiTheme="minorBidi" w:cstheme="minorBidi"/>
        </w:rPr>
      </w:pPr>
    </w:p>
    <w:p w14:paraId="4287A176" w14:textId="77777777" w:rsidR="007C3FC6" w:rsidRPr="00E164FE" w:rsidRDefault="00E164FE" w:rsidP="005656A7">
      <w:pPr>
        <w:rPr>
          <w:rFonts w:asciiTheme="minorBidi" w:hAnsiTheme="minorBidi" w:cstheme="minorBidi"/>
        </w:rPr>
      </w:pPr>
      <w:r>
        <w:rPr>
          <w:rFonts w:asciiTheme="minorBidi" w:hAnsiTheme="minorBidi"/>
        </w:rPr>
        <w:t xml:space="preserve">Como você já viu, algumas das caixas de câmbio proporcionam uma inversão de direção. Sinalizamo-las na equação de transmissão por um sinal de menos ("-"). </w:t>
      </w:r>
    </w:p>
    <w:p w14:paraId="4287A177" w14:textId="77777777" w:rsidR="00BE5363" w:rsidRDefault="001D4345" w:rsidP="00632CA1">
      <w:pPr>
        <w:rPr>
          <w:rFonts w:asciiTheme="minorBidi" w:hAnsiTheme="minorBidi" w:cstheme="minorBidi"/>
        </w:rPr>
      </w:pPr>
      <w:r>
        <w:rPr>
          <w:rFonts w:asciiTheme="minorBidi" w:hAnsiTheme="minorBidi"/>
        </w:rPr>
        <w:t>3. Grandes transmissões podem ser alcançadas através da "conexão em série" de engrenagens planetárias. Olhe para as três diferentes engrenagens planetárias. Quais duas caixas de câmbio (diferentes) você acoplaria a fim de realizar a maior transmissão possível para a desaceleração?</w:t>
      </w:r>
    </w:p>
    <w:sectPr w:rsidR="00BE5363" w:rsidSect="00E96821">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87A182" w14:textId="77777777" w:rsidR="00330C43" w:rsidRDefault="00330C43">
      <w:r>
        <w:separator/>
      </w:r>
    </w:p>
  </w:endnote>
  <w:endnote w:type="continuationSeparator" w:id="0">
    <w:p w14:paraId="4287A183"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7A186"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7A187" w14:textId="77777777" w:rsidR="0028314D" w:rsidRDefault="0028314D">
    <w:pPr>
      <w:pStyle w:val="Fuzeile"/>
    </w:pPr>
    <w:r>
      <w:tab/>
    </w:r>
    <w:r>
      <w:tab/>
    </w:r>
    <w:r>
      <w:fldChar w:fldCharType="begin"/>
    </w:r>
    <w:r>
      <w:instrText>PAGE   \* MERGEFORMAT</w:instrText>
    </w:r>
    <w:r>
      <w:fldChar w:fldCharType="separate"/>
    </w:r>
    <w:r w:rsidR="009F5207">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7A189" w14:textId="77777777" w:rsidR="009F5207" w:rsidRDefault="009F520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87A180" w14:textId="77777777" w:rsidR="00330C43" w:rsidRDefault="00330C43">
      <w:r>
        <w:separator/>
      </w:r>
    </w:p>
  </w:footnote>
  <w:footnote w:type="continuationSeparator" w:id="0">
    <w:p w14:paraId="4287A181"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7A184" w14:textId="77777777" w:rsidR="0028314D" w:rsidRDefault="0028314D" w:rsidP="00E96821">
    <w:pPr>
      <w:pStyle w:val="Kopfzeile"/>
    </w:pPr>
    <w:r>
      <w:rPr>
        <w:szCs w:val="24"/>
        <w:highlight w:val="yellow"/>
      </w:rPr>
      <w:t>CAMPO DE TEMA</w:t>
    </w:r>
    <w:r>
      <w:t xml:space="preserve"> </w:t>
    </w:r>
    <w:r>
      <w:tab/>
    </w:r>
    <w:r>
      <w:tab/>
    </w:r>
    <w:r>
      <w:rPr>
        <w:noProof/>
        <w:lang w:val="de-DE"/>
      </w:rPr>
      <w:drawing>
        <wp:inline distT="0" distB="0" distL="0" distR="0" wp14:anchorId="4287A18A" wp14:editId="4287A18B">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7A185" w14:textId="77777777" w:rsidR="0028314D" w:rsidRDefault="0028314D" w:rsidP="009F5207">
    <w:pPr>
      <w:pStyle w:val="Kopfzeile"/>
      <w:tabs>
        <w:tab w:val="clear" w:pos="4535"/>
        <w:tab w:val="center" w:pos="7230"/>
      </w:tabs>
    </w:pPr>
    <w:r>
      <w:rPr>
        <w:noProof/>
        <w:lang w:val="de-DE"/>
      </w:rPr>
      <w:drawing>
        <wp:anchor distT="0" distB="0" distL="114300" distR="114300" simplePos="0" relativeHeight="251658240" behindDoc="0" locked="0" layoutInCell="1" allowOverlap="1" wp14:anchorId="4287A18C" wp14:editId="4287A18D">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Caixa de câmbio - Conjunto de classes Nível secundário I+II</w:t>
    </w:r>
    <w:r>
      <w:tab/>
    </w:r>
    <w:r>
      <w:tab/>
    </w:r>
    <w:r>
      <w:rPr>
        <w:noProof/>
        <w:lang w:val="de-DE"/>
      </w:rPr>
      <w:drawing>
        <wp:inline distT="0" distB="0" distL="0" distR="0" wp14:anchorId="4287A18E" wp14:editId="4287A18F">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87A188" w14:textId="77777777" w:rsidR="009F5207" w:rsidRDefault="009F520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5C31"/>
    <w:rsid w:val="0035785D"/>
    <w:rsid w:val="003612D5"/>
    <w:rsid w:val="0036332F"/>
    <w:rsid w:val="00363EE2"/>
    <w:rsid w:val="00383D6D"/>
    <w:rsid w:val="00384F22"/>
    <w:rsid w:val="0038585E"/>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3072"/>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2DFA"/>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9F5207"/>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578EF"/>
    <w:rsid w:val="00B60078"/>
    <w:rsid w:val="00B61D2A"/>
    <w:rsid w:val="00B62620"/>
    <w:rsid w:val="00B633D5"/>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67466"/>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80C97"/>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287A12D"/>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t-BR"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pt-BR" w:eastAsia="de-DE" w:bidi="ar-SA"/>
    </w:rPr>
  </w:style>
  <w:style w:type="character" w:customStyle="1" w:styleId="Titel1Zchn">
    <w:name w:val="Titel (1) Zchn"/>
    <w:basedOn w:val="TitelZchn"/>
    <w:link w:val="Titel1"/>
    <w:rsid w:val="00CA31C2"/>
    <w:rPr>
      <w:rFonts w:ascii="Arial" w:hAnsi="Arial"/>
      <w:b/>
      <w:sz w:val="48"/>
      <w:szCs w:val="40"/>
      <w:lang w:val="pt-BR"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DBD23B-5159-495E-A812-F036EF0E5031}"/>
</file>

<file path=customXml/itemProps2.xml><?xml version="1.0" encoding="utf-8"?>
<ds:datastoreItem xmlns:ds="http://schemas.openxmlformats.org/officeDocument/2006/customXml" ds:itemID="{96EA386F-BE96-44E8-8FCE-EDB571906F93}">
  <ds:schemaRefs>
    <ds:schemaRef ds:uri="http://purl.org/dc/term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e047a197-46ab-4299-92cd-ec119e6fe81f"/>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504</Words>
  <Characters>2739</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3237</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Dirk Fox</dc:creator>
  <cp:keywords/>
  <dc:description/>
  <cp:lastModifiedBy>Reich, Jasmin</cp:lastModifiedBy>
  <cp:revision>7</cp:revision>
  <cp:lastPrinted>2021-01-03T21:36:00Z</cp:lastPrinted>
  <dcterms:created xsi:type="dcterms:W3CDTF">2021-02-24T20:35:00Z</dcterms:created>
  <dcterms:modified xsi:type="dcterms:W3CDTF">2021-03-01T10:16:00Z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